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7"/>
        <w:tblGridChange w:id="0">
          <w:tblGrid>
            <w:gridCol w:w="9317"/>
          </w:tblGrid>
        </w:tblGridChange>
      </w:tblGrid>
      <w:tr>
        <w:trPr>
          <w:cantSplit w:val="0"/>
          <w:trHeight w:val="17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1227138</wp:posOffset>
                      </wp:positionH>
                      <wp:positionV relativeFrom="paragraph">
                        <wp:posOffset>206058</wp:posOffset>
                      </wp:positionV>
                      <wp:extent cx="4304348" cy="795815"/>
                      <wp:effectExtent b="0" l="0" r="0" t="0"/>
                      <wp:wrapSquare wrapText="bothSides" distB="45720" distT="45720" distL="114300" distR="114300"/>
                      <wp:docPr id="8324917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012375" y="3360900"/>
                                <a:ext cx="466725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GOVERNO DO ESTADO DO ESPÍRITO SANTO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SECRETARIA DE ESTADO DA EDUCAÇÃO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SUBSECRETARIA DE ESTADO DA EDUCAÇÃO BÁSICA E PROFISSIONAL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GERÊNCIA EDUCAÇÃO ANTIRRACISTA, DO CAMPO, INDIGENA E QUILOMBOLA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77.0000076293945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77.0000076293945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77.0000076293945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1227138</wp:posOffset>
                      </wp:positionH>
                      <wp:positionV relativeFrom="paragraph">
                        <wp:posOffset>206058</wp:posOffset>
                      </wp:positionV>
                      <wp:extent cx="4304348" cy="795815"/>
                      <wp:effectExtent b="0" l="0" r="0" t="0"/>
                      <wp:wrapSquare wrapText="bothSides" distB="45720" distT="45720" distL="114300" distR="114300"/>
                      <wp:docPr id="8324917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04348" cy="795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734031" cy="682148"/>
                  <wp:effectExtent b="0" l="0" r="0" t="0"/>
                  <wp:docPr descr="Uma imagem contendo camisa, desenho&#10;&#10;Descrição gerada automaticamente" id="832491730" name="image1.png"/>
                  <a:graphic>
                    <a:graphicData uri="http://schemas.openxmlformats.org/drawingml/2006/picture">
                      <pic:pic>
                        <pic:nvPicPr>
                          <pic:cNvPr descr="Uma imagem contendo camisa, desenho&#10;&#10;Descrição gerada automaticamente" id="0" name="image1.png"/>
                          <pic:cNvPicPr preferRelativeResize="0"/>
                        </pic:nvPicPr>
                        <pic:blipFill>
                          <a:blip r:embed="rId8"/>
                          <a:srcRect b="23663" l="8769" r="12373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31" cy="6821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EMENTA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COMPONENTE CURRICULAR: 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TEMA GERADOR E AUTO-ORGANIZAÇÃO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ENSINO FUNDAMENTAL - ANOS FINAIS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Componente Curricular Tema Gerador e Auto-organização orienta os processos pedagógicos a partir da realidade dos estudantes ao promover a investigação dessa realidade, a problematização do cotidiano e a construção coletiva do conhecimento, articulando saberes populares e científicos. A auto-organização dos estudantes permite  formas de participação democráticas de trabalho na condução da sala, da escola e da sociedade.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EMENTA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 Diretrizes Operacionais da Educação do Campo do Estado do Espírito Santo, no eixo III, Currículo, estabelece entre os seus parâmetros, a pesquisa como princípio pedagógico, pois possibilita o estudante e o educador serem protagonistas na investigação e na busca de respostas em um processo autônomo de produção de conhecimentos. Além disso, recomendam que a organização dos conhecimentos seja realizada sob a forma de eixos temáticos, trabalhados pedagogicamente como temas geradores, a serem tratados transversalmente em todas as áreas do conhecimento.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desenvolvimento do Tema Gerador envolve a elaboração progressiva de mediações de pesquisa, como questionários, roteiros de observação e entrevistas, utilizados na investigação inicial da realidade e na construção de sínteses e soluções  coletivas para a comunidade. Conforme afirmado por Paulo Freire (1987), os temas se chamam geradores porque qualquer que seja a natureza de sua compreensão como a ação por eles provocada, contêm em si a possibilidade de desdobrar-se em outros tantos temas que, por sua vez, provocam novas possibilidades de construção do conhecimento enquanto práxis. 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 isso, cabe ao professor de Tema Gerador e Auto-organização  articular a pesquisa e intervenção na realidade do estudante, de forma interdisciplinar, com os diferentes componentes curriculares e de acordo com o subtema ou pontos de aprofundamento de cada etapa. Precisa também estimular a auto-organização dos educandos no processo de aprendizagem, bem como promover a criação de coletivos estudantis. Como nos lembra Roseli Salete Caldart (2023), a tarefa da auto-organização na educação escolar do campo é vinculada a uma cultura política emancipatória, em que o aprendizado se vincula a uma forma de pensar a participação política na sociedade como um todo, através de uma prática democrática diária que começa nas escolas.  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GERAIS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Compreender o Tema Gerador como mediação pedagógica  de leitura crítica, de investigação e de transformação da realidade.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Desenvolver práticas de Auto-organização baseadas na cooperação, na responsabilidade coletiva e na participação democrática.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Promover a articulação entre os conhecimentos escolares e os saberes da comunidade.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Favorecer práticas pedagógicas interdisciplinares vinculadas ao território e à vida comunitária.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Contribuir para a formação integral, crítica e emancipatória dos estudantes do campo.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Estimular uma cultura política democrática a partir de coletivos de estudantes.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Construir de forma coletiva o inventário da realidade da escola. 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6° ano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Identificar situações-problema da realidade local para identificar o Tema Gerador e/ou subtemas.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Identificar aspectos do cotidiano familiar, escolar e comunitário por meio da observação, escuta e registros iniciais.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Elaborar, de forma orientada, questionários coletivos  relacionados ao Tema Gerador.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Registrar informações coletadas na família e na comunidade, reconhecendo diferentes formas de saber.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Vivenciar a mística como momento pedagógico de acolhida, sensibilização e fortalecimento do grupo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Desenvolver atitudes iniciais de participação, cooperação e organização coletiva.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Participar de forma orientada de acordos coletivos, assembleias de turma e organização do cotidiano escolar.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Reconhecer regras, combinados e responsabilidades como construções coletivas.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Integrar-se aos primeiros coletivos de turma, compreendendo a importância da organização para a convivência democrática.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Contribuir para a organização do espaço da sala e das atividades coletivas.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Expressar vivências, saberes e experiências relacionadas à realidade local.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Participar de atividades de diálogo, escuta e construção coletiva do conhecimento.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7° ano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Identificar situações-problema da realidade local para identificar o Tema Gerador e/ou subtemas.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Elaborar, coletivamente, questionários e roteiros de pesquisa para investigar situações da realidade local.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Ampliar a capacidade de formular perguntas, organizar respostas e socializar informações coletadas.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Relacionar os dados da pesquisa inicial aos conteúdos estudados nas diferentes áreas do conhecimento.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Vivenciar a mística como momento pedagógico de acolhida, sensibilização e fortalecimento do grupo.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Atuar em coletivos estudantis, comissões e grupos de trabalho da turma.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Participar da organização e condução de assembleias, reuniões e momentos coletivos.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Exercitar a corresponsabilidade na organização do tempo, dos espaços e das tarefas escolares.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Contribuir para a construção de um ambiente escolar mais justo, cooperativo e respeitoso.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Desenvolver a capacidade de dialogar, argumentar e construir consensos.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Relacionar conteúdos escolares aos temas estudados a partir da realidade.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Contribuir para a construção de sínteses coletivas e mapas mentais dos resultados das pesquisas com soluções interdisciplinares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8° ano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Identificar situações-problema da realidade local para identificar o Tema Gerador e/ou subtemas.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Planejar e executar pesquisas empíricas mais sistematizadas a partir do Tema Gerador.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Construir questionários comparativos e temáticos, identificando semelhanças, diferenças e contradições da realidade.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Planejar e realizar momentos de mística relacionados aos temas geradores.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Analisar criticamente os dados coletados, produzindo sínteses coletivas em diferentes linguagens.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Integrar saberes comunitários e conhecimentos escolares na abordagem do Tema Gerador.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Assumir responsabilidades na organização coletiva da turma e da escola, participando de instâncias de decisão.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Planejar, executar e avaliar ações coletivas voltadas à melhoria da convivência escolar.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Fortalecer práticas de gestão democrática, exercitando liderança compartilhada e trabalho em grupo.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Atuar na mediação de conflitos, valorizando o diálogo e o respeito às diferenças.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Compreender a auto-organização como prática social e política no cotidiano escolar.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9° ano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Identificar situações-problema da realidade local para identificar o Tema Gerador e/ou subtemas.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Organizar coletivos de estudantes e espaços de representação, gestão e organização escolar.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Criar e conduzir, de forma autônoma, momentos de mística relacionados ao tema gerador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Contribuir para a elaboração, acompanhamento e avaliação de ações coletivas da escola.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Participar ativamente de instâncias de decisão, compreendendo o funcionamento da gestão democrática.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Atuar na mediação de conflitos, valorizando o diálogo e o respeito às diferenças.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Promover práticas que fortaleçam um ambiente escolar democrático, participativo e inclusivo.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Relacionar a auto-organização escolar às práticas de participação social e cidadania na comunidade.</w:t>
            </w:r>
          </w:p>
          <w:p w:rsidR="00000000" w:rsidDel="00000000" w:rsidP="00000000" w:rsidRDefault="00000000" w:rsidRPr="00000000" w14:paraId="00000054">
            <w:pP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Referências Bibliográficas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CALDART, Roseli Salete.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Sobre as tarefas educativas da escola e a atualidade.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São Paulo: Expressão Popular, 2023.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DIAS, Aline de Freitas; CARVALHO, Monique Santiago; JACOB, Jorcy Foerste (Org.).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Campo Educa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Interdisciplinaridade: Metodologias da Educação do Campo. Vitória, ES: Sedu, 2025. Disponível em: https://curriculo.sedu.es.gov.br/curriculo/educacaodocampo/. Acesso em: Dez/2025.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DIAS, Aline de Freitas; CARVALHO, Monique Santiago; JACOB, Jorcy Foerste (Org.).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Campo Educa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– Auto-organização: Metodologias da Educação do Campo. Vitória, ES: Sedu, 2025.Disponível em: https://curriculo.sedu.es.gov.br/curriculo/educacaodocampo/. Acesso em: Dez/2025.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ESPÍRITO SANTO. Resolução CEE-ES nº. 6.596/2022. Aprova as Diretrizes Operacionais da Educação do Campo do Estado do Espírito Santo, e dá outras providências.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Diário Oficial do Espírito Santo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Vitória, 13 de dez. de 2022. 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FREIRE, Paulo.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Pedagogia do oprimido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São Paulo: Paz e Terra, 1987.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</w:t>
            </w:r>
          </w:p>
        </w:tc>
      </w:tr>
      <w:tr>
        <w:trPr>
          <w:cantSplit w:val="0"/>
          <w:trHeight w:val="2233.8281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CALDART, R. S. et al.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Inventário da Realidade: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guia metodológico para uso nas escolas do campo. Veranópolis: Instituto de Educação Josué de Castro, 2016. Disponível em: https://docgo.net/doc-detail.html?utm_source=inventario-educacao-do-campo-docx. Acesso em: 17 fev. 2025. 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FAZENDA, Ivani C. A.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Interdisciplinaridade: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história, teoria e pesquisa. Campinas: Papirus, 1994.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HELMER, Claudiney.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Tema gerador como uma práxis educativa no CEIER de Vila Pavão - 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[recurso eletrônico]: guia de orientação. 1. ed. - Vitória: Edifes Acadêmico, 2023.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PEREIRA, André Guzz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Campo Educa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Inventário da Realidade: Metodologias da Educação do Campo. Vitória, ES: Sedu, 2025. Disponível em: https://curriculo.sedu.es.gov.br/curriculo/educacaodocampo/. Acesso em: Dez/2025.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PISTRAK, Moisey Mikhaylovich.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Fundamentos da escola do trabalho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São Paulo: Expressão Popular, 2022. 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0320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0320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0320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60320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0320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0320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0320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0320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0320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0320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0320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0320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60320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60320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0320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60320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0320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60320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0320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0320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03208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60320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ED72C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D72CF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qn2pWtPTYnDC3HBJkT4pYkbEWQ==">CgMxLjA4AHIhMWZ0TmtING5QQnNscHA4S0l4LUU2eHpPN1I5aG80RUNP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2025-02-03T16:51:00Z</dcterms:created>
  <dc:creator>Jorcy Foerste Jacob</dc:creator>
</cp:coreProperties>
</file>